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2C" w:rsidRPr="004C6760" w:rsidRDefault="00AD6F2C" w:rsidP="00AD6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760">
        <w:rPr>
          <w:rFonts w:ascii="Times New Roman" w:hAnsi="Times New Roman" w:cs="Times New Roman"/>
          <w:b/>
          <w:sz w:val="24"/>
          <w:szCs w:val="24"/>
        </w:rPr>
        <w:t xml:space="preserve">INFORMACJA W SPRAWIE WYSOKOŚCI ROCZNYCH STAWEK </w:t>
      </w:r>
    </w:p>
    <w:p w:rsidR="001A21FD" w:rsidRPr="004C6760" w:rsidRDefault="00B714A1" w:rsidP="00AD6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PODATKU OD NIERUCHOMOŚCI NA 2019</w:t>
      </w:r>
      <w:r w:rsidR="00AD6F2C" w:rsidRPr="004C6760">
        <w:rPr>
          <w:rFonts w:ascii="Times New Roman" w:hAnsi="Times New Roman" w:cs="Times New Roman"/>
          <w:b/>
          <w:sz w:val="24"/>
          <w:szCs w:val="24"/>
        </w:rPr>
        <w:t>R.</w:t>
      </w:r>
    </w:p>
    <w:p w:rsidR="00AD6F2C" w:rsidRPr="004C6760" w:rsidRDefault="00AD6F2C" w:rsidP="00AD6F2C">
      <w:pPr>
        <w:pStyle w:val="Tekstpodstawowy2"/>
      </w:pPr>
    </w:p>
    <w:p w:rsidR="00AD6F2C" w:rsidRPr="004C6760" w:rsidRDefault="00AD6F2C" w:rsidP="00AD6F2C">
      <w:pPr>
        <w:pStyle w:val="Tekstpodstawowy2"/>
        <w:rPr>
          <w:b/>
        </w:rPr>
      </w:pPr>
      <w:r w:rsidRPr="004C6760">
        <w:t xml:space="preserve">Na mocy uchwały Nr XI/84/2015 Rady Gminy Sieradz z dnia 7 grudnia 2015r. w sprawie określenia wysokości stawek podatku od nieruchomości, w związku z art. 20a ust. 1 ustawy z dnia 12 stycznia 1991r. o podatkach </w:t>
      </w:r>
      <w:r w:rsidR="00B714A1">
        <w:t>i opłatach lokalnych (Dz.U. 2018.1445</w:t>
      </w:r>
      <w:r w:rsidRPr="004C6760">
        <w:t xml:space="preserve">)- </w:t>
      </w:r>
      <w:r w:rsidRPr="004C6760">
        <w:rPr>
          <w:i/>
        </w:rPr>
        <w:t>w przypadku nieuchwalenia stawek podatków stosuje się stawki obowiązujące w roku poprzedzającym rok podatkowy</w:t>
      </w:r>
      <w:r w:rsidRPr="004C6760">
        <w:t>, roczne stawki</w:t>
      </w:r>
      <w:r w:rsidR="00B714A1">
        <w:t xml:space="preserve"> podatku od nieruchomości w 2019</w:t>
      </w:r>
      <w:r w:rsidRPr="004C6760">
        <w:t>r. wynoszą:</w:t>
      </w:r>
    </w:p>
    <w:p w:rsidR="00AD6F2C" w:rsidRPr="004C6760" w:rsidRDefault="00AD6F2C" w:rsidP="00AD6F2C">
      <w:pPr>
        <w:pStyle w:val="Tekstpodstawowy2"/>
      </w:pPr>
    </w:p>
    <w:p w:rsidR="00AD6F2C" w:rsidRPr="004C6760" w:rsidRDefault="00AD6F2C" w:rsidP="00AD6F2C">
      <w:pPr>
        <w:pStyle w:val="Tekstpodstawowy2"/>
      </w:pPr>
      <w:r w:rsidRPr="004C6760">
        <w:t xml:space="preserve">1) </w:t>
      </w:r>
      <w:r w:rsidRPr="004C6760">
        <w:rPr>
          <w:b/>
        </w:rPr>
        <w:t>od gruntów</w:t>
      </w:r>
      <w:r w:rsidRPr="004C6760">
        <w:t>;</w:t>
      </w:r>
    </w:p>
    <w:p w:rsidR="00AD6F2C" w:rsidRPr="004C6760" w:rsidRDefault="00AD6F2C" w:rsidP="00AD6F2C">
      <w:pPr>
        <w:pStyle w:val="Tekstpodstawowy2"/>
        <w:numPr>
          <w:ilvl w:val="0"/>
          <w:numId w:val="1"/>
        </w:numPr>
      </w:pPr>
      <w:r w:rsidRPr="004C6760">
        <w:t xml:space="preserve">związanych z prowadzeniem działalności gospodarczej bez względu na sposób sklasyfikowania w ewidencji gruntów i budynków – 0,76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powierzchni,</w:t>
      </w:r>
    </w:p>
    <w:p w:rsidR="00AD6F2C" w:rsidRPr="004C6760" w:rsidRDefault="00AD6F2C" w:rsidP="00AD6F2C">
      <w:pPr>
        <w:pStyle w:val="Tekstpodstawowy2"/>
        <w:numPr>
          <w:ilvl w:val="0"/>
          <w:numId w:val="1"/>
        </w:numPr>
      </w:pPr>
      <w:r w:rsidRPr="004C6760">
        <w:t>pod wodami powierzchniowymi stojącymi lub wodami powierzchniowymi płynącymi jezior i zbiorników sztucznych -  – 2,54 zł od 1ha  powierzchni,</w:t>
      </w:r>
    </w:p>
    <w:p w:rsidR="00AD6F2C" w:rsidRPr="004C6760" w:rsidRDefault="00AD6F2C" w:rsidP="00AD6F2C">
      <w:pPr>
        <w:pStyle w:val="Tekstpodstawowy2"/>
        <w:numPr>
          <w:ilvl w:val="0"/>
          <w:numId w:val="1"/>
        </w:numPr>
      </w:pPr>
      <w:r w:rsidRPr="004C6760">
        <w:t xml:space="preserve">pozostałych, w tym zajętych na prowadzenie odpłatnej statutowej działalności pożytku publicznego przez organizacje pożytku publicznego – 0,18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powierzchni,</w:t>
      </w:r>
    </w:p>
    <w:p w:rsidR="00AD6F2C" w:rsidRPr="004C6760" w:rsidRDefault="00AD6F2C" w:rsidP="00AD6F2C">
      <w:pPr>
        <w:pStyle w:val="zlitzmlitartykuempunktem"/>
        <w:numPr>
          <w:ilvl w:val="0"/>
          <w:numId w:val="1"/>
        </w:numPr>
        <w:jc w:val="both"/>
      </w:pPr>
      <w:r w:rsidRPr="004C6760">
        <w:rPr>
          <w:bCs/>
        </w:rPr>
        <w:t>niezabudowanych objętych obszarem rewitalizacji, o którym mowa w ustawie z dnia 9 października 2015 r. o rewitalizacji (Dz. U. poz. 1777),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1,50 zł od 1 m</w:t>
      </w:r>
      <w:r w:rsidRPr="004C6760">
        <w:rPr>
          <w:rStyle w:val="igindeksgrny"/>
          <w:bCs/>
        </w:rPr>
        <w:t>2</w:t>
      </w:r>
      <w:r w:rsidRPr="004C6760">
        <w:rPr>
          <w:bCs/>
        </w:rPr>
        <w:t xml:space="preserve"> powierzchni;</w:t>
      </w:r>
    </w:p>
    <w:p w:rsidR="00AD6F2C" w:rsidRPr="004C6760" w:rsidRDefault="00AD6F2C" w:rsidP="00AD6F2C">
      <w:pPr>
        <w:pStyle w:val="Tekstpodstawowy2"/>
      </w:pPr>
      <w:r w:rsidRPr="004C6760">
        <w:t xml:space="preserve">2)  </w:t>
      </w:r>
      <w:r w:rsidRPr="004C6760">
        <w:rPr>
          <w:b/>
        </w:rPr>
        <w:t>od budynków lub ich części</w:t>
      </w:r>
      <w:r w:rsidRPr="004C6760">
        <w:t>;</w:t>
      </w:r>
    </w:p>
    <w:p w:rsidR="00AD6F2C" w:rsidRPr="004C6760" w:rsidRDefault="00AD6F2C" w:rsidP="00AD6F2C">
      <w:pPr>
        <w:pStyle w:val="Tekstpodstawowy2"/>
        <w:numPr>
          <w:ilvl w:val="0"/>
          <w:numId w:val="2"/>
        </w:numPr>
      </w:pPr>
      <w:r w:rsidRPr="004C6760">
        <w:t xml:space="preserve">mieszkalnych – 0,34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 użytkowej,</w:t>
      </w:r>
      <w:r w:rsidR="004C6760">
        <w:t xml:space="preserve"> (zwolnione Uchwałą Rady Gminy nr XVI/61/07 z dn. 30 listopada 2007r.)</w:t>
      </w:r>
    </w:p>
    <w:p w:rsidR="00AD6F2C" w:rsidRPr="004C6760" w:rsidRDefault="00AD6F2C" w:rsidP="00AD6F2C">
      <w:pPr>
        <w:pStyle w:val="Tekstpodstawowy2"/>
        <w:numPr>
          <w:ilvl w:val="0"/>
          <w:numId w:val="2"/>
        </w:numPr>
      </w:pPr>
      <w:r w:rsidRPr="004C6760">
        <w:t xml:space="preserve">związanych z prowadzeniem działalności gospodarczej oraz od budynków mieszkalnych lub ich  części zajętych na prowadzenie działalności gospodarczej – 17,77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 użytkowej,</w:t>
      </w:r>
    </w:p>
    <w:p w:rsidR="00AD6F2C" w:rsidRPr="004C6760" w:rsidRDefault="00AD6F2C" w:rsidP="00AD6F2C">
      <w:pPr>
        <w:pStyle w:val="Tekstpodstawowy2"/>
        <w:numPr>
          <w:ilvl w:val="0"/>
          <w:numId w:val="2"/>
        </w:numPr>
      </w:pPr>
      <w:r w:rsidRPr="004C6760">
        <w:t xml:space="preserve">zajętych na prowadzenie działalności gospodarczej w zakresie obrotu kwalifikowanym materiałem siewnym – 5,68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 użytkowej,</w:t>
      </w:r>
    </w:p>
    <w:p w:rsidR="00AD6F2C" w:rsidRPr="004C6760" w:rsidRDefault="00AD6F2C" w:rsidP="00AD6F2C">
      <w:pPr>
        <w:pStyle w:val="Tekstpodstawowy2"/>
        <w:numPr>
          <w:ilvl w:val="0"/>
          <w:numId w:val="2"/>
        </w:numPr>
      </w:pPr>
      <w:r w:rsidRPr="004C6760">
        <w:t xml:space="preserve">związanych z udzielaniem świadczeń zdrowotnych w rozumieniu przepisów o działalności leczniczej, zajętych przez podmioty udzielające tych świadczeń – 2,78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 użytkowej,</w:t>
      </w:r>
    </w:p>
    <w:p w:rsidR="00AD6F2C" w:rsidRPr="004C6760" w:rsidRDefault="00AD6F2C" w:rsidP="00AD6F2C">
      <w:pPr>
        <w:pStyle w:val="Tekstpodstawowy2"/>
        <w:numPr>
          <w:ilvl w:val="0"/>
          <w:numId w:val="2"/>
        </w:numPr>
      </w:pPr>
      <w:r w:rsidRPr="004C6760">
        <w:t xml:space="preserve">pozostałych, w tym zajętych na prowadzenie odpłatnej statutowej działalności  pożytku publicznego przez organizacje pożytku publicznego – 3,86 zł od </w:t>
      </w:r>
      <w:smartTag w:uri="urn:schemas-microsoft-com:office:smarttags" w:element="metricconverter">
        <w:smartTagPr>
          <w:attr w:name="ProductID" w:val="1 mﾲ"/>
        </w:smartTagPr>
        <w:r w:rsidRPr="004C6760">
          <w:t>1 m²</w:t>
        </w:r>
      </w:smartTag>
      <w:r w:rsidRPr="004C6760">
        <w:t xml:space="preserve"> powierzchni użytkowej;</w:t>
      </w:r>
    </w:p>
    <w:p w:rsidR="00AD6F2C" w:rsidRPr="004C6760" w:rsidRDefault="00AD6F2C" w:rsidP="00AD6F2C">
      <w:pPr>
        <w:pStyle w:val="Tekstpodstawowy2"/>
        <w:tabs>
          <w:tab w:val="left" w:pos="4320"/>
        </w:tabs>
        <w:ind w:left="284" w:hanging="284"/>
      </w:pPr>
      <w:r w:rsidRPr="004C6760">
        <w:t>3) od budowli – 2 % ich wartości określonej na podstawie art. 4 ust.1 pkt. 3 i ust. 3-7 ustawy z dnia 12 stycznia 1991r. o podatkach i opłatach lokalnych.</w:t>
      </w:r>
    </w:p>
    <w:p w:rsidR="00710E31" w:rsidRPr="004C6760" w:rsidRDefault="00710E31" w:rsidP="00AD6F2C">
      <w:pPr>
        <w:pStyle w:val="Tekstpodstawowy2"/>
        <w:tabs>
          <w:tab w:val="left" w:pos="4320"/>
        </w:tabs>
        <w:ind w:left="284" w:hanging="284"/>
      </w:pPr>
    </w:p>
    <w:p w:rsidR="00710E31" w:rsidRPr="004C6760" w:rsidRDefault="00710E31" w:rsidP="00AD6F2C">
      <w:pPr>
        <w:pStyle w:val="Tekstpodstawowy2"/>
        <w:tabs>
          <w:tab w:val="left" w:pos="4320"/>
        </w:tabs>
        <w:ind w:left="284" w:hanging="284"/>
      </w:pPr>
    </w:p>
    <w:p w:rsidR="00710E31" w:rsidRPr="004C6760" w:rsidRDefault="00710E31" w:rsidP="00710E31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760">
        <w:rPr>
          <w:rFonts w:ascii="Times New Roman" w:hAnsi="Times New Roman" w:cs="Times New Roman"/>
          <w:bCs/>
          <w:sz w:val="24"/>
          <w:szCs w:val="24"/>
        </w:rPr>
        <w:t xml:space="preserve">Podatnik obowiązany jest złożyć </w:t>
      </w:r>
      <w:r w:rsidRPr="004C6760">
        <w:rPr>
          <w:rFonts w:ascii="Times New Roman" w:hAnsi="Times New Roman" w:cs="Times New Roman"/>
          <w:bCs/>
          <w:iCs/>
          <w:sz w:val="24"/>
          <w:szCs w:val="24"/>
        </w:rPr>
        <w:t xml:space="preserve">deklarację </w:t>
      </w:r>
      <w:r w:rsidRPr="004C6760">
        <w:rPr>
          <w:rFonts w:ascii="Times New Roman" w:hAnsi="Times New Roman" w:cs="Times New Roman"/>
          <w:sz w:val="24"/>
          <w:szCs w:val="24"/>
        </w:rPr>
        <w:t>do 31 stycznia każdego roku podatkowego</w:t>
      </w:r>
      <w:r w:rsidRPr="004C6760">
        <w:rPr>
          <w:rFonts w:ascii="Times New Roman" w:hAnsi="Times New Roman" w:cs="Times New Roman"/>
          <w:bCs/>
          <w:sz w:val="24"/>
          <w:szCs w:val="24"/>
        </w:rPr>
        <w:t xml:space="preserve"> bez wezwania, oraz informację w terminie 14 dni od dnia wystąpienia okoliczności powstania obowiązku podatkowego jak również zawiadomić o wszelkich zmianach mających wpływ na wysokość zobowiązania (nabycie, zmiana sposobu wykorzystania nieruchomości) oraz zmianę adresu zamieszkania. Obowiązek składania informacji i deklaracji o nieruchomościach, obiektach budowlanych oraz o gruntach  dotyczy również podatników korzystających ze </w:t>
      </w:r>
      <w:r w:rsidRPr="004C67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zwolnień na mocy ustawy, </w:t>
      </w:r>
      <w:r w:rsidRPr="004C6760">
        <w:rPr>
          <w:rFonts w:ascii="Times New Roman" w:hAnsi="Times New Roman" w:cs="Times New Roman"/>
          <w:bCs/>
          <w:iCs/>
          <w:sz w:val="24"/>
          <w:szCs w:val="24"/>
        </w:rPr>
        <w:t>przy czym należy zwrócić uwagę na:</w:t>
      </w:r>
    </w:p>
    <w:p w:rsidR="00710E31" w:rsidRPr="004C6760" w:rsidRDefault="00710E31" w:rsidP="00710E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6760">
        <w:rPr>
          <w:rFonts w:ascii="Times New Roman" w:hAnsi="Times New Roman" w:cs="Times New Roman"/>
          <w:sz w:val="24"/>
          <w:szCs w:val="24"/>
        </w:rPr>
        <w:t xml:space="preserve">Prawidłowe zaokrąglenie kwoty podatku zgodnie z przepisami ustawy </w:t>
      </w:r>
      <w:r w:rsidR="00CF1BDD">
        <w:rPr>
          <w:rFonts w:ascii="Times New Roman" w:hAnsi="Times New Roman" w:cs="Times New Roman"/>
          <w:sz w:val="24"/>
          <w:szCs w:val="24"/>
        </w:rPr>
        <w:t>–Ordynacja podatkowa (Dz.U. 2018.800</w:t>
      </w:r>
      <w:bookmarkStart w:id="0" w:name="_GoBack"/>
      <w:bookmarkEnd w:id="0"/>
      <w:r w:rsidRPr="004C6760">
        <w:rPr>
          <w:rFonts w:ascii="Times New Roman" w:hAnsi="Times New Roman" w:cs="Times New Roman"/>
          <w:sz w:val="24"/>
          <w:szCs w:val="24"/>
        </w:rPr>
        <w:t xml:space="preserve">) w ten sposób, </w:t>
      </w:r>
      <w:r w:rsidRPr="004C6760">
        <w:rPr>
          <w:rFonts w:ascii="Times New Roman" w:hAnsi="Times New Roman" w:cs="Times New Roman"/>
          <w:bCs/>
          <w:iCs/>
          <w:sz w:val="24"/>
          <w:szCs w:val="24"/>
        </w:rPr>
        <w:t>że końcówki kwot wynoszące mniej niż 50 groszy pomija się, a końcówki kwot wynoszące 50 i więcej groszy podwyższa się do pełnych złotych.</w:t>
      </w:r>
    </w:p>
    <w:p w:rsidR="00710E31" w:rsidRPr="004C6760" w:rsidRDefault="00710E31" w:rsidP="00710E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6760">
        <w:rPr>
          <w:rFonts w:ascii="Times New Roman" w:hAnsi="Times New Roman" w:cs="Times New Roman"/>
          <w:bCs/>
          <w:iCs/>
          <w:sz w:val="24"/>
          <w:szCs w:val="24"/>
        </w:rPr>
        <w:t xml:space="preserve">Podpisywanie deklaracji; proszę zwrócić uwagę na to, aby </w:t>
      </w:r>
      <w:r w:rsidRPr="004C6760">
        <w:rPr>
          <w:rFonts w:ascii="Times New Roman" w:hAnsi="Times New Roman" w:cs="Times New Roman"/>
          <w:b/>
          <w:bCs/>
          <w:iCs/>
          <w:sz w:val="24"/>
          <w:szCs w:val="24"/>
        </w:rPr>
        <w:t>złożony</w:t>
      </w:r>
      <w:r w:rsidRPr="004C67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C6760">
        <w:rPr>
          <w:rFonts w:ascii="Times New Roman" w:hAnsi="Times New Roman" w:cs="Times New Roman"/>
          <w:b/>
          <w:bCs/>
          <w:iCs/>
          <w:sz w:val="24"/>
          <w:szCs w:val="24"/>
        </w:rPr>
        <w:t>podpis był podpisem osoby upoważnionej do podpisywania deklaracji.</w:t>
      </w:r>
      <w:r w:rsidRPr="004C67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10E31" w:rsidRPr="004C6760" w:rsidRDefault="00710E31" w:rsidP="00710E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6760">
        <w:rPr>
          <w:rFonts w:ascii="Times New Roman" w:hAnsi="Times New Roman" w:cs="Times New Roman"/>
          <w:bCs/>
          <w:iCs/>
          <w:sz w:val="24"/>
          <w:szCs w:val="24"/>
        </w:rPr>
        <w:t xml:space="preserve">W sytuacji ustanowienia pełnomocnictwa, proszę o dokument stwierdzający umocowanie do podpisywania deklaracji </w:t>
      </w:r>
      <w:r w:rsidRPr="004C6760">
        <w:rPr>
          <w:rFonts w:ascii="Times New Roman" w:hAnsi="Times New Roman" w:cs="Times New Roman"/>
          <w:b/>
          <w:bCs/>
          <w:iCs/>
          <w:sz w:val="24"/>
          <w:szCs w:val="24"/>
        </w:rPr>
        <w:t>zgodny z Rozporządzeniem Ministra Finansów z dnia 29.12.2015r. (Dz.U.2015.2337) w sprawie wzorów pełnomocnictw do podpisywania deklaracji.</w:t>
      </w:r>
    </w:p>
    <w:p w:rsidR="00710E31" w:rsidRPr="004C6760" w:rsidRDefault="00710E31" w:rsidP="004C6760">
      <w:pPr>
        <w:spacing w:before="240"/>
        <w:jc w:val="both"/>
        <w:rPr>
          <w:rStyle w:val="Pogrubienie"/>
          <w:rFonts w:ascii="Times New Roman" w:hAnsi="Times New Roman" w:cs="Times New Roman"/>
          <w:color w:val="0000CD"/>
          <w:sz w:val="24"/>
          <w:szCs w:val="24"/>
        </w:rPr>
      </w:pPr>
      <w:r w:rsidRPr="004C6760">
        <w:rPr>
          <w:rStyle w:val="Pogrubienie"/>
          <w:rFonts w:ascii="Times New Roman" w:hAnsi="Times New Roman" w:cs="Times New Roman"/>
          <w:color w:val="0000CD"/>
          <w:sz w:val="24"/>
          <w:szCs w:val="24"/>
        </w:rPr>
        <w:t>W przypadku gdy kwota podatku nie przekracza 100zł, podatek jest płatny jednorazowo w terminie płatności pierwszej raty.</w:t>
      </w:r>
    </w:p>
    <w:p w:rsidR="00710E31" w:rsidRPr="004C6760" w:rsidRDefault="00710E31" w:rsidP="00710E31">
      <w:pPr>
        <w:jc w:val="both"/>
        <w:rPr>
          <w:rFonts w:ascii="Times New Roman" w:hAnsi="Times New Roman" w:cs="Times New Roman"/>
          <w:sz w:val="24"/>
          <w:szCs w:val="24"/>
        </w:rPr>
      </w:pPr>
      <w:r w:rsidRPr="004C6760">
        <w:rPr>
          <w:rFonts w:ascii="Times New Roman" w:hAnsi="Times New Roman" w:cs="Times New Roman"/>
          <w:sz w:val="24"/>
          <w:szCs w:val="24"/>
        </w:rPr>
        <w:t>Zgodnie z art. 6, ust.</w:t>
      </w:r>
      <w:r w:rsidR="00986F2F" w:rsidRPr="004C6760">
        <w:rPr>
          <w:rFonts w:ascii="Times New Roman" w:hAnsi="Times New Roman" w:cs="Times New Roman"/>
          <w:sz w:val="24"/>
          <w:szCs w:val="24"/>
        </w:rPr>
        <w:t>7 i ust.</w:t>
      </w:r>
      <w:r w:rsidRPr="004C6760">
        <w:rPr>
          <w:rFonts w:ascii="Times New Roman" w:hAnsi="Times New Roman" w:cs="Times New Roman"/>
          <w:sz w:val="24"/>
          <w:szCs w:val="24"/>
        </w:rPr>
        <w:t xml:space="preserve">9 pkt 3 ustawy o </w:t>
      </w:r>
      <w:r w:rsidR="00986F2F" w:rsidRPr="004C6760">
        <w:rPr>
          <w:rFonts w:ascii="Times New Roman" w:hAnsi="Times New Roman" w:cs="Times New Roman"/>
          <w:sz w:val="24"/>
          <w:szCs w:val="24"/>
        </w:rPr>
        <w:t>podatkach i opłatach lokalnych z dn. 12 stycznia 1991r.,</w:t>
      </w:r>
      <w:r w:rsidRPr="004C6760">
        <w:rPr>
          <w:rFonts w:ascii="Times New Roman" w:hAnsi="Times New Roman" w:cs="Times New Roman"/>
          <w:sz w:val="24"/>
          <w:szCs w:val="24"/>
        </w:rPr>
        <w:t xml:space="preserve"> podatek należy wpłacać w ratach proporcjonalnych do czasu trwania obowiązku podatkowego na konto:</w:t>
      </w:r>
    </w:p>
    <w:p w:rsidR="00710E31" w:rsidRPr="004C6760" w:rsidRDefault="00710E31" w:rsidP="00710E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6760">
        <w:rPr>
          <w:rFonts w:ascii="Times New Roman" w:hAnsi="Times New Roman" w:cs="Times New Roman"/>
          <w:b/>
          <w:bCs/>
          <w:iCs/>
          <w:sz w:val="24"/>
          <w:szCs w:val="24"/>
        </w:rPr>
        <w:t>BANK PEKAO S.A. O/SIERADZ    36124032751111000029117352</w:t>
      </w:r>
    </w:p>
    <w:p w:rsidR="00710E31" w:rsidRPr="004C6760" w:rsidRDefault="00710E31" w:rsidP="0071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760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terminu płatności nieopłaconej raty podatku wystawia się upomnienie, na podstawie którego należność winna być uregulowana w ciągu siedmiu dni od daty  otrzymania. W przypadku dalszego uchylania się od zapłaty wystawia się tytuł wykonawczy przesyłany do Urzędu Skarbowego (wg właściwości) w celu podjęcia  czynności egzekucyjnych.</w:t>
      </w:r>
    </w:p>
    <w:p w:rsidR="00710E31" w:rsidRPr="004C6760" w:rsidRDefault="00710E31" w:rsidP="00AD6F2C">
      <w:pPr>
        <w:pStyle w:val="Tekstpodstawowy2"/>
        <w:tabs>
          <w:tab w:val="left" w:pos="4320"/>
        </w:tabs>
        <w:ind w:left="284" w:hanging="284"/>
      </w:pPr>
    </w:p>
    <w:sectPr w:rsidR="00710E31" w:rsidRPr="004C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5A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3F26ED"/>
    <w:multiLevelType w:val="hybridMultilevel"/>
    <w:tmpl w:val="B3706276"/>
    <w:lvl w:ilvl="0" w:tplc="A552ED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591"/>
    <w:multiLevelType w:val="hybridMultilevel"/>
    <w:tmpl w:val="70386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2C"/>
    <w:rsid w:val="001A21FD"/>
    <w:rsid w:val="00482BCE"/>
    <w:rsid w:val="004C6760"/>
    <w:rsid w:val="00710E31"/>
    <w:rsid w:val="00986F2F"/>
    <w:rsid w:val="00AD6F2C"/>
    <w:rsid w:val="00B714A1"/>
    <w:rsid w:val="00CF1BDD"/>
    <w:rsid w:val="00D6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7AA7AB-55AA-4445-8DAD-B93005F5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D6F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6F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AD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igindeksgrny">
    <w:name w:val="igindeksgrny"/>
    <w:rsid w:val="00AD6F2C"/>
    <w:rPr>
      <w:rFonts w:cs="Times New Roman"/>
    </w:rPr>
  </w:style>
  <w:style w:type="paragraph" w:customStyle="1" w:styleId="zlitzmlitartykuempunktem">
    <w:name w:val="zlitzmlitartykuempunktem"/>
    <w:basedOn w:val="Normalny"/>
    <w:rsid w:val="00AD6F2C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710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Sieradz</dc:creator>
  <cp:lastModifiedBy>B_Woźniak</cp:lastModifiedBy>
  <cp:revision>4</cp:revision>
  <dcterms:created xsi:type="dcterms:W3CDTF">2018-12-18T07:32:00Z</dcterms:created>
  <dcterms:modified xsi:type="dcterms:W3CDTF">2018-12-18T07:37:00Z</dcterms:modified>
</cp:coreProperties>
</file>