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51" w:rsidRPr="00605551" w:rsidRDefault="00605551" w:rsidP="00605551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do uchwały Nr LVII/381/2022</w:t>
      </w:r>
      <w:r w:rsidRPr="006055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Gminy Sieradz</w:t>
      </w:r>
      <w:r w:rsidRPr="006055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30 stycznia 2023 r.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REGULAMIN NABORU WNIOSKÓW O UDZIELENIE DOTACJI I ZGŁOSZENIE DO DOFINANSOWANIA</w:t>
      </w:r>
      <w:r w:rsidRPr="0060555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Z RZĄDOWEGO PROGRAMU ODBUDOWY ZABYTKÓW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after="12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§1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after="20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INFORMACJE OGÓLNE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Nabór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wniosków o udzielenie dotacji i zgłoszenie do dofinansowania</w:t>
      </w:r>
      <w:r w:rsidRPr="00605551">
        <w:rPr>
          <w:rFonts w:ascii="Cambria" w:eastAsia="Times New Roman" w:hAnsi="Cambria" w:cs="Cambria"/>
          <w:strike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z Rządowego Programu Odbudowy Zabytków (dalej: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) prowadzony jest przez Gminę Sieradz w związku z Uchwałą Nr 232/2022 Rady Ministrów z dnia 23 listopada 2022 roku w sprawie ustanowienia Rządowego Programu Odbudowy Zabytków, która umożliwia Gminie Sieradz wnioskowanie o dofinansowanie, które zostanie przeznaczone na udzielenie dotacji, o której mowa w art. 81 ustawy o ochronie zabytków i opiece nad zabytkami (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</w:rPr>
        <w:t>(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Dz.U.2022.840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t.j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)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 (dalej: ustawy o zabytkach), na nakłady konieczne, określone w art. 77 ustawy o zabytkach, na wykonanie prac konserwatorskich, restauratorskich lub robót budowlanych przy zabytku wpisanym do rejestru zabytków, o którym mowa w art. 8 ustawy o zabytkach, lub znajdującym się w ewidencji zabytków wskazanej w art. 22 ustawy o zabytkach.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§2</w:t>
      </w:r>
    </w:p>
    <w:p w:rsidR="00605551" w:rsidRPr="00605551" w:rsidRDefault="00605551" w:rsidP="00605551">
      <w:pPr>
        <w:autoSpaceDE w:val="0"/>
        <w:autoSpaceDN w:val="0"/>
        <w:adjustRightInd w:val="0"/>
        <w:spacing w:after="120" w:line="360" w:lineRule="auto"/>
        <w:ind w:left="357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FF0000"/>
          <w:sz w:val="24"/>
          <w:szCs w:val="24"/>
          <w:shd w:val="clear" w:color="auto" w:fill="FFFFFF"/>
          <w:lang w:eastAsia="pl-PL"/>
        </w:rPr>
        <w:t> </w:t>
      </w: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PODMIOTY UPRAWNIONE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 dotację może ubiegać się każda osoba fizyczna/ osoba prawna posiadająca tytuł prawny do zlokalizowanego na terenie Gminy Sieradz zabytku wpisanego do rejestru zabytków lub znajdującego się w ewidencji zabytków (dalej: podmiot uprawniony).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§3 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CEL DOTACJI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Dotacja z Rządowego Programu Odbudowy Zabytków może zostać udzielona na nakłady konieczne, określone w art. 77 ustawy o zabytkach, na wykonanie prac konserwatorskich, restauratorskich lub robót budowlanych przy zabytku wpisanym do rejestru zabytków lub znajdującym się w ewidencji zabytków, obejmujące: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sporządzenie ekspertyz technicznych i konserwatorskich;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przeprowadzenie badań konserwatorskich lub architektonicznych;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lastRenderedPageBreak/>
        <w:t>wykonanie dokumentacji konserwatorskiej;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opracowanie programu prac konserwatorskich i restauratorskich;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wykonanie projektu budowlanego zgodnie z przepisami Prawa budowlanego;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sporządzenie projektu odtworzenia kompozycji wnętrz;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zabezpieczenie, zachowanie i utrwalenie substancji zabytku;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stabilizację konstrukcyjną części składowych zabytku lub ich odtworzenie w zakresie niezbędnym dla zachowania tego zabytku;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odnowienie lub uzupełnienie tynków i okładzin architektonicznych albo ich całkowite odtworzenie, z uwzględnieniem charakterystycznej dla tego zabytku kolorystyki;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odtworzenie zniszczonej przynależności zabytku, jeżeli odtworzenie to nie przekracza 50% oryginalnej substancji tej przynależności;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odnowienie lub całkowite odtworzenie okien, w tym ościeżnic i okiennic, zewnętrznych odrzwi i drzwi, więźby dachowej, pokrycia dachowego, rynien i rur spustowych;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modernizację instalacji elektrycznej w zabytkach drewnianych lub w zabytkach, które posiadają oryginalne, wykonane z drewna części składowe i przynależności;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wykonanie izolacji przeciwwilgociowej;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uzupełnianie narysów ziemnych dzieł architektury obronnej oraz zabytków archeologicznych nieruchomych o własnych formach krajobrazowych;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działania zmierzające do wyeksponowania istniejących, oryginalnych elementów zabytkowego układu parku lub ogrodu;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zakup materiałów konserwatorskich i budowlanych, niezbędnych do wykonania prac i robót przy zabytku wpisanym do rejestru, o których mowa w pkt 7 - 15;</w:t>
      </w:r>
    </w:p>
    <w:p w:rsidR="00605551" w:rsidRPr="00605551" w:rsidRDefault="00605551" w:rsidP="0060555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18" w:hanging="698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zakup i montaż instalacji przeciwwłamaniowej oraz przeciwpożarowej i odgromowej.</w:t>
      </w:r>
    </w:p>
    <w:p w:rsidR="00605551" w:rsidRPr="00605551" w:rsidRDefault="00605551" w:rsidP="00605551">
      <w:pPr>
        <w:autoSpaceDE w:val="0"/>
        <w:autoSpaceDN w:val="0"/>
        <w:adjustRightInd w:val="0"/>
        <w:spacing w:after="10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§4</w:t>
      </w:r>
    </w:p>
    <w:p w:rsidR="00605551" w:rsidRPr="00605551" w:rsidRDefault="00605551" w:rsidP="00605551">
      <w:pPr>
        <w:autoSpaceDE w:val="0"/>
        <w:autoSpaceDN w:val="0"/>
        <w:adjustRightInd w:val="0"/>
        <w:spacing w:after="10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ZASADY NABORU</w:t>
      </w:r>
    </w:p>
    <w:p w:rsidR="00605551" w:rsidRPr="00605551" w:rsidRDefault="00605551" w:rsidP="00605551">
      <w:pPr>
        <w:numPr>
          <w:ilvl w:val="0"/>
          <w:numId w:val="2"/>
        </w:numPr>
        <w:autoSpaceDE w:val="0"/>
        <w:autoSpaceDN w:val="0"/>
        <w:adjustRightInd w:val="0"/>
        <w:spacing w:after="1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Na dany zabytek podmiot uprawniony może złożyć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tylko jeden wniosek.</w:t>
      </w:r>
    </w:p>
    <w:p w:rsidR="00605551" w:rsidRPr="00605551" w:rsidRDefault="00605551" w:rsidP="00605551">
      <w:pPr>
        <w:numPr>
          <w:ilvl w:val="0"/>
          <w:numId w:val="2"/>
        </w:numPr>
        <w:autoSpaceDE w:val="0"/>
        <w:autoSpaceDN w:val="0"/>
        <w:adjustRightInd w:val="0"/>
        <w:spacing w:after="1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Prowadzony nabór stanowić będzie podstawę do wyłonienia inwestycji, które Gmina Sieradz zgłosi do dofinansowania w ramach Rządowego Programu Odbudowy Zabytków.</w:t>
      </w:r>
    </w:p>
    <w:p w:rsidR="00605551" w:rsidRPr="00605551" w:rsidRDefault="00605551" w:rsidP="00605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Ogłoszenie Wójta Gminy Sieradz o naborze wniosków o udzielenie dotacji i zgłoszenie do dofinansowania z Rządowego Programu Odbudowy Zabytków, niniejszy Regulamin oraz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lastRenderedPageBreak/>
        <w:t xml:space="preserve">wniosek o udzielenie dotacji i zgłoszenie do dofinansowania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z Rządowego Programu Odbudowy Zabytków udostępnione zostaną w Biuletynie Informacji Publicznej </w:t>
      </w:r>
      <w:hyperlink r:id="rId5" w:history="1">
        <w:r w:rsidRPr="00605551">
          <w:rPr>
            <w:rFonts w:ascii="Cambria" w:eastAsia="Times New Roman" w:hAnsi="Cambria" w:cs="Cambria"/>
            <w:color w:val="0000FF"/>
            <w:u w:val="single"/>
            <w:shd w:val="clear" w:color="auto" w:fill="FFFFFF"/>
          </w:rPr>
          <w:t>www.ugsieradz.finn.pl</w:t>
        </w:r>
      </w:hyperlink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oraz na stronie internetowej </w:t>
      </w:r>
      <w:hyperlink r:id="rId6" w:history="1">
        <w:r w:rsidRPr="00605551">
          <w:rPr>
            <w:rFonts w:ascii="Cambria" w:eastAsia="Times New Roman" w:hAnsi="Cambria" w:cs="Cambria"/>
            <w:color w:val="0000FF"/>
            <w:u w:val="single"/>
            <w:shd w:val="clear" w:color="auto" w:fill="FFFFFF"/>
          </w:rPr>
          <w:t>www.ugsieradz.pl</w:t>
        </w:r>
      </w:hyperlink>
    </w:p>
    <w:p w:rsidR="00605551" w:rsidRPr="00605551" w:rsidRDefault="00605551" w:rsidP="00605551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Szczegółowe zasady naboru oraz realizacji i finansowania inwestycji ze środków Rządowego Programu Odbudowy Zabytków (w tym określenie uprawnionych podmiotów) znajdują się pod następującym adresem internetowym, w zakładce „Dokumenty": </w:t>
      </w:r>
      <w:hyperlink r:id="rId7" w:history="1">
        <w:r w:rsidRPr="00605551">
          <w:rPr>
            <w:rFonts w:ascii="Cambria" w:eastAsia="Times New Roman" w:hAnsi="Cambria" w:cs="Cambria"/>
            <w:color w:val="000000"/>
            <w:u w:val="single"/>
            <w:shd w:val="clear" w:color="auto" w:fill="FFFFFF"/>
          </w:rPr>
          <w:t>https://www.bgk.pl/programy-i-fundusze/programy/rzadowy-program-odbudowy- zabytków/</w:t>
        </w:r>
      </w:hyperlink>
    </w:p>
    <w:p w:rsidR="00605551" w:rsidRPr="00605551" w:rsidRDefault="00605551" w:rsidP="00605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Szczegółowe informacje dotyczące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naboru wniosków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można uzyskać osobiście w siedzibie Urzędu Gminy Sieradz lub telefonicznie pod numerami telefonów: 43 827 55 50 wew. 217, 223 od poniedziałku do piątku w godzinach pracy Urzędu: 7:30 - 15:30.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10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§5 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KATEGORIE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Podmiot uprawniony może złożyć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w jednej z trzech kategorii:</w:t>
      </w:r>
    </w:p>
    <w:p w:rsidR="00605551" w:rsidRPr="00605551" w:rsidRDefault="00605551" w:rsidP="0060555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do 150 000 złotych,</w:t>
      </w:r>
    </w:p>
    <w:p w:rsidR="00605551" w:rsidRPr="00605551" w:rsidRDefault="00605551" w:rsidP="0060555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do 500 000 złotych,</w:t>
      </w:r>
    </w:p>
    <w:p w:rsidR="00605551" w:rsidRPr="00605551" w:rsidRDefault="00605551" w:rsidP="0060555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do 3 500 000 złotych.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§6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UDZIAŁ WŁASNY</w:t>
      </w:r>
    </w:p>
    <w:p w:rsidR="00605551" w:rsidRPr="00605551" w:rsidRDefault="00605551" w:rsidP="0060555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Podmiot uprawniony jest zobowiązany oświadczyć we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wniosku,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że zapewni udział własny na realizację zgłaszanego zadania inwestycyjnego, pochodzącego ze środków innych niż środki z Rządowego Programu Odbudowy Zabytków w wysokości nie mniejszej niż 2% wartości zadania inwestycyjnego. </w:t>
      </w:r>
    </w:p>
    <w:p w:rsidR="00605551" w:rsidRPr="00605551" w:rsidRDefault="00605551" w:rsidP="0060555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hd w:val="clear" w:color="auto" w:fill="FFFFFF"/>
          <w:lang w:eastAsia="pl-PL"/>
        </w:rPr>
        <w:t>W przypadku, gdy wartość ostateczna prac konserwatorskich, restauratorskich lub robót budowlanych objętych dotacją po przeprowadzeniu postępowania o wyborze wykonawcy tych prac, będzie wyższa niż jej wartość wynikająca z decyzji Prezesa Rady Ministrów, podmiot uprawniony zobowiązany będzie do pokrycia różnicy pomiędzy wartością przewidywaną, a wartością ostateczną, zwiększając tym samym udział własny  w sfinansowaniu zadania.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§7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ZASADY SKŁADANIA </w:t>
      </w:r>
      <w:r w:rsidRPr="00605551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eastAsia="pl-PL"/>
        </w:rPr>
        <w:t>WNIOSKÓW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Wniosek o udzielenie dotacji i zgłoszenie do dofinansowania  z Rządowego Programu Odbudowy Zabytków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należy złożyć na formularzu, którego wzór stanowi Załącznik nr 1 do niniejszego Regulaminu.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Wniosek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należy wypełnić pismem maszynowym.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należy złożyć w formie papierowej w sekretariacie Urzędu Gminy Sieradz, </w:t>
      </w: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terminie od dnia </w:t>
      </w:r>
      <w:r w:rsidRPr="00605551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eastAsia="pl-PL"/>
        </w:rPr>
        <w:t>20 lutego  2023 r. do dnia 27 lutego 2023</w:t>
      </w:r>
      <w:r w:rsidRPr="00605551">
        <w:rPr>
          <w:rFonts w:ascii="Cambria" w:eastAsia="Times New Roman" w:hAnsi="Cambria" w:cs="Cambria"/>
          <w:b/>
          <w:bCs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r., w godzinach od 7:30 do 15:30.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musi być czytelnie podpisane przez osobę/y fizyczną/e lub osobę prawną posiadającą/e tytuł prawny do zlokalizowanego na terenie Gminy Sieradz zabytku wpisanego do rejestru zabytków lub znajdującego się w ewidencji zabytków.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W przypadku współwłasności zabytku wszyscy współwłaściciele muszą podpisać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Do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należy dołączyć poświadczoną za zgodność z oryginałem kserokopię decyzji o wpisie do rejestru zabytków zabytku, którego dotyczy inwestycja (o ile zabytek jest wpisany do rejestru zabytków).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 przypadku, gdy wnioskodawcą jest podmiot prowadzący działalność gospodarczą, dotacja – w zakresie w jakim dotyczy tej działalności-  stanowi pomoc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br/>
        <w:t xml:space="preserve">w rozumieniu rozporządzenia Komisji UE nr 1407/2013 z dnia 18 grudnia 2013 r. w sprawie stosowania art. 107 i 108 Traktatu o funkcjonowaniu Unii Europejskiej do pomocy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(Dz. Urz. UE L nr 352 z 24.12.2013 r. z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. zm.). Wobec tego do wniosku</w:t>
      </w:r>
      <w:r w:rsidRPr="00605551">
        <w:rPr>
          <w:rFonts w:ascii="Cambria" w:eastAsia="Times New Roman" w:hAnsi="Cambria" w:cs="Cambria"/>
          <w:sz w:val="36"/>
          <w:szCs w:val="36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należy także dołączyć:</w:t>
      </w:r>
    </w:p>
    <w:p w:rsidR="00605551" w:rsidRPr="00605551" w:rsidRDefault="00605551" w:rsidP="0060555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oświadczenie o prowadzeniu działalności gospodarczej na terenie zabytku;</w:t>
      </w:r>
    </w:p>
    <w:p w:rsidR="00605551" w:rsidRPr="00605551" w:rsidRDefault="00605551" w:rsidP="0060555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wszystkie zaświadczenia o pomocy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, jakie podmiot ten otrzymał w roku, w którym ubiega się o pomoc, oraz w ciągu 2 poprzedzających go lat podatkowych, albo oświadczenia o wielkości pomocy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otrzymanej w tym okresie, albo oświadczenia o nieotrzymaniu takiej pomocy w tym okresie;</w:t>
      </w:r>
    </w:p>
    <w:p w:rsidR="00605551" w:rsidRPr="00605551" w:rsidRDefault="00605551" w:rsidP="0060555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wszystkie zaświadczenia o pomocy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w rolnictwie lub w rybołówstwie, jakie podmiot ten otrzymał w roku, w którym ubiega się o pomoc, oraz w ciągu 2 poprzedzających go lat podatkowych, albo oświadczenia o wielkości tej pomocy otrzymanej w tym okresie, albo oświadczenia o nieotrzymaniu takiej pomocy w tym okresie;</w:t>
      </w:r>
    </w:p>
    <w:p w:rsidR="00605551" w:rsidRPr="00605551" w:rsidRDefault="00605551" w:rsidP="0060555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pozostałe informacje niezbędne do udzielenia pomocy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, zgodnie z rozporządzeniem Rady Ministrów z dnia 29 marca 2010 r. w sprawie zakresu informacji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lastRenderedPageBreak/>
        <w:t xml:space="preserve">przedstawianych przez podmiot ubiegający się o pomoc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(Dz. U. z 2010 r. Nr 53, poz. 311 z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. zm.).</w:t>
      </w:r>
      <w:bookmarkStart w:id="0" w:name="_GoBack"/>
      <w:bookmarkEnd w:id="0"/>
    </w:p>
    <w:p w:rsidR="00605551" w:rsidRPr="00605551" w:rsidRDefault="00605551" w:rsidP="0060555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 przypadku, gdy wnioskodawcą jest podmiot prowadzący działalność gospodarczą pomoc de </w:t>
      </w:r>
      <w:proofErr w:type="spellStart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minimis</w:t>
      </w:r>
      <w:proofErr w:type="spellEnd"/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powinna być rozliczona w okresie do dnia 30 czerwca 2024 r.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O zachowaniu terminu, o którym mowa w pkt II. 3, decyduje data złożenia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wniosku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bezpośrednio w sekretariacie Urzędu Gminy Sieradz.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Wniosek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złożony przed lub po terminie, o którym mowa w pkt II. 3, pozostanie bez rozpatrzenia.</w:t>
      </w:r>
    </w:p>
    <w:p w:rsidR="00605551" w:rsidRPr="00605551" w:rsidRDefault="00605551" w:rsidP="0060555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Złożenie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jest równoznaczne z zapoznaniem się z niniejszym Regulaminem i brakiem zastrzeżeń do jego treści.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§8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WERYFIKACJA WNIOSKU</w:t>
      </w:r>
    </w:p>
    <w:p w:rsidR="00605551" w:rsidRPr="00605551" w:rsidRDefault="00605551" w:rsidP="00605551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Weryfikacji wniosku dokonuje komisja powoł</w:t>
      </w:r>
      <w:r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ana na podstawie Uchwały </w:t>
      </w:r>
      <w:proofErr w:type="spellStart"/>
      <w:r w:rsidRPr="006055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Nr</w:t>
      </w:r>
      <w:proofErr w:type="spellEnd"/>
      <w:r w:rsidRPr="006055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LVII/381/2022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 z dnia 30 stycznia 2023 r. </w:t>
      </w:r>
    </w:p>
    <w:p w:rsidR="00605551" w:rsidRPr="00605551" w:rsidRDefault="00605551" w:rsidP="00605551">
      <w:pPr>
        <w:keepNext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Z posiedzenia komisji dotyczącego weryfikacji wniosków zostaje sporządzony protokół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§9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ZASADY WYBORU </w:t>
      </w:r>
      <w:r w:rsidRPr="00605551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eastAsia="pl-PL"/>
        </w:rPr>
        <w:t>WNIOSKÓW</w:t>
      </w:r>
    </w:p>
    <w:p w:rsidR="00605551" w:rsidRPr="00605551" w:rsidRDefault="00605551" w:rsidP="0060555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Wyboru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wniosków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dokonuje Komisja powołana przez Wójta Gminy Sieradz w oparciu o kryteria punktowe wskazane we</w:t>
      </w:r>
      <w:r w:rsidRPr="00605551">
        <w:rPr>
          <w:rFonts w:ascii="Cambria" w:eastAsia="Times New Roman" w:hAnsi="Cambria" w:cs="Cambria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wniosku,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tj.:</w:t>
      </w:r>
    </w:p>
    <w:p w:rsidR="00605551" w:rsidRPr="00605551" w:rsidRDefault="00605551" w:rsidP="0060555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Czy dla Inwestycji uzyskano pozwolenie właściwego organu ochrony zabytków na prowadzenie prac przy zabytku?: TAK - 1 pkt, NIE - 0 pkt;</w:t>
      </w:r>
    </w:p>
    <w:p w:rsidR="00605551" w:rsidRPr="00605551" w:rsidRDefault="00605551" w:rsidP="0060555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Czy dla Inwestycji sporządzono dokumentację projektową? TAK - 1 pkt, NIE -0 pkt;</w:t>
      </w:r>
    </w:p>
    <w:p w:rsidR="00605551" w:rsidRPr="00605551" w:rsidRDefault="00605551" w:rsidP="0060555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Czy dla Inwestycji uzyskano pozwolenie na budowę / zaświadczenie właściwego organu administracji architektoniczno-budowlanej o braku podstaw do wniesienia sprzeciwu w odniesieniu do zgłaszania robót budowlanych?: TAK - 1 pkt, NIE - 0 pkt.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§10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UZYSKANIE TEJ SAMEJ LICZBY PUNKTÓW PRZEZ WNIOSKODAWCÓW</w:t>
      </w:r>
    </w:p>
    <w:p w:rsidR="00605551" w:rsidRPr="00605551" w:rsidRDefault="00605551" w:rsidP="0060555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W przypadku uzyskania takiej samej liczby punktów przez kilku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wnioskodawców o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wyborze decyduje kolejność złożenia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 -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data i godzina złożenia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wniosku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w formie papierowej w Urzędzie Gminy Sieradz. </w:t>
      </w:r>
    </w:p>
    <w:p w:rsidR="00605551" w:rsidRPr="00605551" w:rsidRDefault="00605551" w:rsidP="0060555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Od rozstrzygnięć Komisji nie przysługują środki odwoławcze ani środki zaskarżenia.</w:t>
      </w:r>
    </w:p>
    <w:p w:rsidR="00605551" w:rsidRPr="00605551" w:rsidRDefault="00605551" w:rsidP="0060555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Rozstrzygnięcia Komisji zatwierdza Wójt Gminy Sieradz.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§ 11</w:t>
      </w:r>
    </w:p>
    <w:p w:rsidR="00605551" w:rsidRPr="00605551" w:rsidRDefault="00605551" w:rsidP="00605551">
      <w:pPr>
        <w:autoSpaceDE w:val="0"/>
        <w:autoSpaceDN w:val="0"/>
        <w:adjustRightInd w:val="0"/>
        <w:spacing w:after="12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INFORMACJE W WYBORZE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Informacja o wyborze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wniosku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i złożeniu na jego podstawie wniosku o dofinansowanie do Prezesa Rady Ministrów za pośrednictwem Banku Gospodarstwa Krajowego w Aplikacji Polski Ład zostanie przekazana podmiotowi uprawnionemu na adres wskazany w pkt. 1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wniosku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oraz opublikowana w Biuletynie Informacji Publicznej </w:t>
      </w:r>
      <w:hyperlink r:id="rId8" w:history="1">
        <w:r w:rsidRPr="00605551">
          <w:rPr>
            <w:rFonts w:ascii="Cambria" w:eastAsia="Times New Roman" w:hAnsi="Cambria" w:cs="Cambria"/>
            <w:color w:val="0000FF"/>
            <w:u w:val="single"/>
            <w:shd w:val="clear" w:color="auto" w:fill="FFFFFF"/>
          </w:rPr>
          <w:t>www.ugsieradz.finn.pl</w:t>
        </w:r>
      </w:hyperlink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§12</w:t>
      </w:r>
    </w:p>
    <w:p w:rsidR="00605551" w:rsidRPr="00605551" w:rsidRDefault="00605551" w:rsidP="0060555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ZMIANY W REGULAMINIE</w:t>
      </w:r>
    </w:p>
    <w:p w:rsidR="00605551" w:rsidRPr="00605551" w:rsidRDefault="00605551" w:rsidP="00605551">
      <w:pPr>
        <w:autoSpaceDE w:val="0"/>
        <w:autoSpaceDN w:val="0"/>
        <w:adjustRightInd w:val="0"/>
        <w:spacing w:after="3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Gmina Sieradz dopuszcza wprowadzenie zmian w niniejszym Regulaminie. Informacja w tym zakresie zostanie zamieszczona w Biuletynie Informacji Publicznej </w:t>
      </w:r>
      <w:hyperlink r:id="rId9" w:history="1">
        <w:r w:rsidRPr="00605551">
          <w:rPr>
            <w:rFonts w:ascii="Cambria" w:eastAsia="Times New Roman" w:hAnsi="Cambria" w:cs="Cambria"/>
            <w:color w:val="0000FF"/>
            <w:u w:val="single"/>
            <w:shd w:val="clear" w:color="auto" w:fill="FFFFFF"/>
          </w:rPr>
          <w:t>www.ugsieradz.finn.pl</w:t>
        </w:r>
      </w:hyperlink>
    </w:p>
    <w:p w:rsidR="00605551" w:rsidRPr="00605551" w:rsidRDefault="00605551" w:rsidP="00605551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13 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INNE POSTANOWIENIA</w:t>
      </w:r>
    </w:p>
    <w:p w:rsidR="00605551" w:rsidRPr="00605551" w:rsidRDefault="00605551" w:rsidP="00605551">
      <w:pPr>
        <w:autoSpaceDE w:val="0"/>
        <w:autoSpaceDN w:val="0"/>
        <w:adjustRightInd w:val="0"/>
        <w:spacing w:after="1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>Złożenie wniosku, ani wyłonienie go do zgłoszenia w ramach  Rządowego Programu Odbudowy Zabytków nie jest równoznaczne z udzieleniem dotacji. Gmina Sieradz będzie mogła udzielić dotacji jedynie w przypadku uzyskania środków,  o które będzie się ubiegać w Rządowym Programie Odbudowy Zabytków.</w:t>
      </w:r>
    </w:p>
    <w:p w:rsidR="00605551" w:rsidRPr="00605551" w:rsidRDefault="00605551" w:rsidP="00605551">
      <w:pPr>
        <w:autoSpaceDE w:val="0"/>
        <w:autoSpaceDN w:val="0"/>
        <w:adjustRightInd w:val="0"/>
        <w:spacing w:after="1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ZAŁĄCZNIKI DO REGULAMINU</w:t>
      </w:r>
    </w:p>
    <w:p w:rsidR="00605551" w:rsidRPr="00605551" w:rsidRDefault="00605551" w:rsidP="00605551">
      <w:pPr>
        <w:autoSpaceDE w:val="0"/>
        <w:autoSpaceDN w:val="0"/>
        <w:adjustRightInd w:val="0"/>
        <w:spacing w:after="80" w:line="360" w:lineRule="auto"/>
        <w:ind w:left="660" w:hanging="300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 w:rsidRPr="00605551">
        <w:rPr>
          <w:rFonts w:ascii="Cambria" w:eastAsia="Times New Roman" w:hAnsi="Cambria" w:cs="Cambria"/>
          <w:sz w:val="24"/>
          <w:szCs w:val="24"/>
          <w:shd w:val="clear" w:color="auto" w:fill="FFFFFF"/>
          <w:lang w:eastAsia="pl-PL"/>
        </w:rPr>
        <w:t xml:space="preserve">Wniosek o udzielenie dotacji i zgłoszenie do dofinansowania </w:t>
      </w:r>
      <w:r w:rsidRPr="00605551"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  <w:t>z Rządowego Programu Odbudowy Zabytków.</w:t>
      </w: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05551" w:rsidRPr="00605551" w:rsidRDefault="00605551" w:rsidP="00605551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sectPr w:rsidR="00605551" w:rsidRPr="00605551" w:rsidSect="0049127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96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137479AA"/>
    <w:multiLevelType w:val="multilevel"/>
    <w:tmpl w:val="FFFFFFFF"/>
    <w:lvl w:ilvl="0">
      <w:start w:val="1"/>
      <w:numFmt w:val="lowerLetter"/>
      <w:lvlText w:val="%1)"/>
      <w:lvlJc w:val="left"/>
      <w:rPr>
        <w:color w:val="000000"/>
        <w:sz w:val="19"/>
        <w:szCs w:val="19"/>
      </w:rPr>
    </w:lvl>
    <w:lvl w:ilvl="1">
      <w:numFmt w:val="decimal"/>
      <w:lvlText w:val=""/>
      <w:lvlJc w:val="left"/>
      <w:rPr>
        <w:color w:val="000000"/>
      </w:rPr>
    </w:lvl>
    <w:lvl w:ilvl="2">
      <w:numFmt w:val="decimal"/>
      <w:lvlText w:val=""/>
      <w:lvlJc w:val="left"/>
      <w:rPr>
        <w:color w:val="000000"/>
      </w:rPr>
    </w:lvl>
    <w:lvl w:ilvl="3">
      <w:numFmt w:val="decimal"/>
      <w:lvlText w:val=""/>
      <w:lvlJc w:val="left"/>
      <w:rPr>
        <w:color w:val="000000"/>
      </w:rPr>
    </w:lvl>
    <w:lvl w:ilvl="4">
      <w:numFmt w:val="decimal"/>
      <w:lvlText w:val=""/>
      <w:lvlJc w:val="left"/>
      <w:rPr>
        <w:color w:val="000000"/>
      </w:rPr>
    </w:lvl>
    <w:lvl w:ilvl="5">
      <w:numFmt w:val="decimal"/>
      <w:lvlText w:val=""/>
      <w:lvlJc w:val="left"/>
      <w:rPr>
        <w:color w:val="000000"/>
      </w:rPr>
    </w:lvl>
    <w:lvl w:ilvl="6">
      <w:numFmt w:val="decimal"/>
      <w:lvlText w:val=""/>
      <w:lvlJc w:val="left"/>
      <w:rPr>
        <w:color w:val="000000"/>
      </w:rPr>
    </w:lvl>
    <w:lvl w:ilvl="7">
      <w:numFmt w:val="decimal"/>
      <w:lvlText w:val=""/>
      <w:lvlJc w:val="left"/>
      <w:rPr>
        <w:color w:val="000000"/>
      </w:rPr>
    </w:lvl>
    <w:lvl w:ilvl="8">
      <w:numFmt w:val="decimal"/>
      <w:lvlText w:val=""/>
      <w:lvlJc w:val="left"/>
      <w:rPr>
        <w:color w:val="000000"/>
      </w:rPr>
    </w:lvl>
  </w:abstractNum>
  <w:abstractNum w:abstractNumId="2" w15:restartNumberingAfterBreak="0">
    <w:nsid w:val="25141CCC"/>
    <w:multiLevelType w:val="multilevel"/>
    <w:tmpl w:val="FFFFFFFF"/>
    <w:lvl w:ilvl="0">
      <w:start w:val="1"/>
      <w:numFmt w:val="decimal"/>
      <w:lvlText w:val="%1)"/>
      <w:lvlJc w:val="left"/>
      <w:rPr>
        <w:color w:val="000000"/>
        <w:sz w:val="19"/>
        <w:szCs w:val="19"/>
      </w:rPr>
    </w:lvl>
    <w:lvl w:ilvl="1">
      <w:numFmt w:val="decimal"/>
      <w:lvlText w:val=""/>
      <w:lvlJc w:val="left"/>
      <w:rPr>
        <w:color w:val="000000"/>
      </w:rPr>
    </w:lvl>
    <w:lvl w:ilvl="2">
      <w:numFmt w:val="decimal"/>
      <w:lvlText w:val=""/>
      <w:lvlJc w:val="left"/>
      <w:rPr>
        <w:color w:val="000000"/>
      </w:rPr>
    </w:lvl>
    <w:lvl w:ilvl="3">
      <w:numFmt w:val="decimal"/>
      <w:lvlText w:val=""/>
      <w:lvlJc w:val="left"/>
      <w:rPr>
        <w:color w:val="000000"/>
      </w:rPr>
    </w:lvl>
    <w:lvl w:ilvl="4">
      <w:numFmt w:val="decimal"/>
      <w:lvlText w:val=""/>
      <w:lvlJc w:val="left"/>
      <w:rPr>
        <w:color w:val="000000"/>
      </w:rPr>
    </w:lvl>
    <w:lvl w:ilvl="5">
      <w:numFmt w:val="decimal"/>
      <w:lvlText w:val=""/>
      <w:lvlJc w:val="left"/>
      <w:rPr>
        <w:color w:val="000000"/>
      </w:rPr>
    </w:lvl>
    <w:lvl w:ilvl="6">
      <w:numFmt w:val="decimal"/>
      <w:lvlText w:val=""/>
      <w:lvlJc w:val="left"/>
      <w:rPr>
        <w:color w:val="000000"/>
      </w:rPr>
    </w:lvl>
    <w:lvl w:ilvl="7">
      <w:numFmt w:val="decimal"/>
      <w:lvlText w:val=""/>
      <w:lvlJc w:val="left"/>
      <w:rPr>
        <w:color w:val="000000"/>
      </w:rPr>
    </w:lvl>
    <w:lvl w:ilvl="8">
      <w:numFmt w:val="decimal"/>
      <w:lvlText w:val=""/>
      <w:lvlJc w:val="left"/>
      <w:rPr>
        <w:color w:val="000000"/>
      </w:rPr>
    </w:lvl>
  </w:abstractNum>
  <w:abstractNum w:abstractNumId="3" w15:restartNumberingAfterBreak="0">
    <w:nsid w:val="26747077"/>
    <w:multiLevelType w:val="multilevel"/>
    <w:tmpl w:val="FFFFFFFF"/>
    <w:lvl w:ilvl="0">
      <w:start w:val="1"/>
      <w:numFmt w:val="decimal"/>
      <w:lvlText w:val="%1."/>
      <w:lvlJc w:val="left"/>
      <w:rPr>
        <w:color w:val="000000"/>
        <w:sz w:val="19"/>
        <w:szCs w:val="19"/>
      </w:rPr>
    </w:lvl>
    <w:lvl w:ilvl="1">
      <w:numFmt w:val="decimal"/>
      <w:lvlText w:val=""/>
      <w:lvlJc w:val="left"/>
      <w:rPr>
        <w:color w:val="000000"/>
      </w:rPr>
    </w:lvl>
    <w:lvl w:ilvl="2">
      <w:numFmt w:val="decimal"/>
      <w:lvlText w:val=""/>
      <w:lvlJc w:val="left"/>
      <w:rPr>
        <w:color w:val="000000"/>
      </w:rPr>
    </w:lvl>
    <w:lvl w:ilvl="3">
      <w:numFmt w:val="decimal"/>
      <w:lvlText w:val=""/>
      <w:lvlJc w:val="left"/>
      <w:rPr>
        <w:color w:val="000000"/>
      </w:rPr>
    </w:lvl>
    <w:lvl w:ilvl="4">
      <w:numFmt w:val="decimal"/>
      <w:lvlText w:val=""/>
      <w:lvlJc w:val="left"/>
      <w:rPr>
        <w:color w:val="000000"/>
      </w:rPr>
    </w:lvl>
    <w:lvl w:ilvl="5">
      <w:numFmt w:val="decimal"/>
      <w:lvlText w:val=""/>
      <w:lvlJc w:val="left"/>
      <w:rPr>
        <w:color w:val="000000"/>
      </w:rPr>
    </w:lvl>
    <w:lvl w:ilvl="6">
      <w:numFmt w:val="decimal"/>
      <w:lvlText w:val=""/>
      <w:lvlJc w:val="left"/>
      <w:rPr>
        <w:color w:val="000000"/>
      </w:rPr>
    </w:lvl>
    <w:lvl w:ilvl="7">
      <w:numFmt w:val="decimal"/>
      <w:lvlText w:val=""/>
      <w:lvlJc w:val="left"/>
      <w:rPr>
        <w:color w:val="000000"/>
      </w:rPr>
    </w:lvl>
    <w:lvl w:ilvl="8">
      <w:numFmt w:val="decimal"/>
      <w:lvlText w:val=""/>
      <w:lvlJc w:val="left"/>
      <w:rPr>
        <w:color w:val="000000"/>
      </w:rPr>
    </w:lvl>
  </w:abstractNum>
  <w:abstractNum w:abstractNumId="4" w15:restartNumberingAfterBreak="0">
    <w:nsid w:val="437941E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46AE363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6" w15:restartNumberingAfterBreak="0">
    <w:nsid w:val="60170E24"/>
    <w:multiLevelType w:val="multilevel"/>
    <w:tmpl w:val="FFFFFFFF"/>
    <w:lvl w:ilvl="0">
      <w:start w:val="1"/>
      <w:numFmt w:val="decimal"/>
      <w:lvlText w:val="%1."/>
      <w:lvlJc w:val="left"/>
      <w:rPr>
        <w:color w:val="000000"/>
        <w:sz w:val="19"/>
        <w:szCs w:val="19"/>
      </w:rPr>
    </w:lvl>
    <w:lvl w:ilvl="1">
      <w:numFmt w:val="decimal"/>
      <w:lvlText w:val=""/>
      <w:lvlJc w:val="left"/>
      <w:rPr>
        <w:color w:val="000000"/>
      </w:rPr>
    </w:lvl>
    <w:lvl w:ilvl="2">
      <w:numFmt w:val="decimal"/>
      <w:lvlText w:val=""/>
      <w:lvlJc w:val="left"/>
      <w:rPr>
        <w:color w:val="000000"/>
      </w:rPr>
    </w:lvl>
    <w:lvl w:ilvl="3">
      <w:numFmt w:val="decimal"/>
      <w:lvlText w:val=""/>
      <w:lvlJc w:val="left"/>
      <w:rPr>
        <w:color w:val="000000"/>
      </w:rPr>
    </w:lvl>
    <w:lvl w:ilvl="4">
      <w:numFmt w:val="decimal"/>
      <w:lvlText w:val=""/>
      <w:lvlJc w:val="left"/>
      <w:rPr>
        <w:color w:val="000000"/>
      </w:rPr>
    </w:lvl>
    <w:lvl w:ilvl="5">
      <w:numFmt w:val="decimal"/>
      <w:lvlText w:val=""/>
      <w:lvlJc w:val="left"/>
      <w:rPr>
        <w:color w:val="000000"/>
      </w:rPr>
    </w:lvl>
    <w:lvl w:ilvl="6">
      <w:numFmt w:val="decimal"/>
      <w:lvlText w:val=""/>
      <w:lvlJc w:val="left"/>
      <w:rPr>
        <w:color w:val="000000"/>
      </w:rPr>
    </w:lvl>
    <w:lvl w:ilvl="7">
      <w:numFmt w:val="decimal"/>
      <w:lvlText w:val=""/>
      <w:lvlJc w:val="left"/>
      <w:rPr>
        <w:color w:val="000000"/>
      </w:rPr>
    </w:lvl>
    <w:lvl w:ilvl="8">
      <w:numFmt w:val="decimal"/>
      <w:lvlText w:val=""/>
      <w:lvlJc w:val="left"/>
      <w:rPr>
        <w:color w:val="000000"/>
      </w:rPr>
    </w:lvl>
  </w:abstractNum>
  <w:abstractNum w:abstractNumId="7" w15:restartNumberingAfterBreak="0">
    <w:nsid w:val="678E7AC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698D0AEF"/>
    <w:multiLevelType w:val="hybridMultilevel"/>
    <w:tmpl w:val="FFFFFFFF"/>
    <w:lvl w:ilvl="0" w:tplc="92A09B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 w15:restartNumberingAfterBreak="0">
    <w:nsid w:val="713F5E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10" w15:restartNumberingAfterBreak="0">
    <w:nsid w:val="7C767F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AB"/>
    <w:rsid w:val="00107EB6"/>
    <w:rsid w:val="003608AB"/>
    <w:rsid w:val="0053177C"/>
    <w:rsid w:val="00605551"/>
    <w:rsid w:val="00735410"/>
    <w:rsid w:val="00853229"/>
    <w:rsid w:val="00D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AE9D2-3986-4D89-AEFB-8BDD43A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1">
    <w:name w:val="Heading #1|1"/>
    <w:basedOn w:val="Normalny"/>
    <w:uiPriority w:val="99"/>
    <w:rsid w:val="00605551"/>
    <w:pPr>
      <w:autoSpaceDE w:val="0"/>
      <w:autoSpaceDN w:val="0"/>
      <w:adjustRightInd w:val="0"/>
      <w:spacing w:line="336" w:lineRule="auto"/>
    </w:pPr>
    <w:rPr>
      <w:rFonts w:ascii="Arial" w:eastAsia="Times New Roman" w:hAnsi="Arial" w:cs="Arial"/>
      <w:b/>
      <w:bCs/>
      <w:color w:val="000000"/>
      <w:shd w:val="clear" w:color="auto" w:fill="FFFFFF"/>
      <w:lang w:eastAsia="pl-PL"/>
    </w:rPr>
  </w:style>
  <w:style w:type="paragraph" w:customStyle="1" w:styleId="Bodytext1">
    <w:name w:val="Body text|1"/>
    <w:basedOn w:val="Normalny"/>
    <w:uiPriority w:val="99"/>
    <w:rsid w:val="00605551"/>
    <w:pPr>
      <w:autoSpaceDE w:val="0"/>
      <w:autoSpaceDN w:val="0"/>
      <w:adjustRightInd w:val="0"/>
      <w:spacing w:after="0" w:line="336" w:lineRule="auto"/>
    </w:pPr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customStyle="1" w:styleId="Tablecaption1">
    <w:name w:val="Table caption|1"/>
    <w:basedOn w:val="Normalny"/>
    <w:uiPriority w:val="99"/>
    <w:rsid w:val="00605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hd w:val="clear" w:color="auto" w:fill="FFFFFF"/>
      <w:lang w:eastAsia="pl-PL"/>
    </w:rPr>
  </w:style>
  <w:style w:type="paragraph" w:customStyle="1" w:styleId="Other1">
    <w:name w:val="Other|1"/>
    <w:basedOn w:val="Normalny"/>
    <w:uiPriority w:val="99"/>
    <w:rsid w:val="00605551"/>
    <w:pPr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customStyle="1" w:styleId="Teksttre9cci3">
    <w:name w:val="Tekst treś9cci (3)"/>
    <w:basedOn w:val="Normalny"/>
    <w:uiPriority w:val="99"/>
    <w:rsid w:val="00605551"/>
    <w:pPr>
      <w:autoSpaceDE w:val="0"/>
      <w:autoSpaceDN w:val="0"/>
      <w:adjustRightInd w:val="0"/>
      <w:spacing w:after="0" w:line="250" w:lineRule="exact"/>
      <w:ind w:hanging="260"/>
      <w:jc w:val="center"/>
    </w:pPr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paragraph" w:customStyle="1" w:styleId="Teksttre9cci4">
    <w:name w:val="Tekst treś9cci (4)"/>
    <w:basedOn w:val="Normalny"/>
    <w:uiPriority w:val="99"/>
    <w:rsid w:val="00605551"/>
    <w:pPr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pl-PL"/>
    </w:rPr>
  </w:style>
  <w:style w:type="character" w:styleId="Numerwiersza">
    <w:name w:val="line number"/>
    <w:basedOn w:val="Domylnaczcionkaakapitu"/>
    <w:uiPriority w:val="99"/>
    <w:rsid w:val="00605551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605551"/>
    <w:rPr>
      <w:rFonts w:ascii="Times New Roman" w:hAnsi="Times New Roman" w:cs="Times New Roman"/>
      <w:color w:val="0000FF"/>
      <w:sz w:val="22"/>
      <w:szCs w:val="22"/>
      <w:u w:val="single"/>
    </w:rPr>
  </w:style>
  <w:style w:type="character" w:customStyle="1" w:styleId="markedcontent">
    <w:name w:val="markedcontent"/>
    <w:basedOn w:val="Domylnaczcionkaakapitu"/>
    <w:uiPriority w:val="99"/>
    <w:rsid w:val="00605551"/>
    <w:rPr>
      <w:rFonts w:ascii="Times New Roman" w:hAnsi="Times New Roman" w:cs="Times New Roman"/>
    </w:rPr>
  </w:style>
  <w:style w:type="table" w:styleId="Tabela-Prosty1">
    <w:name w:val="Table Simple 1"/>
    <w:basedOn w:val="Standardowy"/>
    <w:uiPriority w:val="99"/>
    <w:rsid w:val="00605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ieradz.fin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k.pl/programy-i-fundusze/programy/rzadowy-program-odbudowy-zabytk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ieradz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gsieradz.fin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sieradz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1536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Balcerzak</dc:creator>
  <cp:keywords/>
  <dc:description/>
  <cp:lastModifiedBy>Kinga Balcerzak</cp:lastModifiedBy>
  <cp:revision>3</cp:revision>
  <dcterms:created xsi:type="dcterms:W3CDTF">2023-02-06T11:10:00Z</dcterms:created>
  <dcterms:modified xsi:type="dcterms:W3CDTF">2023-02-06T11:14:00Z</dcterms:modified>
</cp:coreProperties>
</file>